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89B17" w14:textId="77777777" w:rsidR="009026AD" w:rsidRDefault="009026AD" w:rsidP="00093E20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Тема 2 — Базы данных и моделирование данных</w:t>
      </w:r>
    </w:p>
    <w:p w14:paraId="78B280E4" w14:textId="77777777" w:rsidR="009026AD" w:rsidRPr="00093E20" w:rsidRDefault="009026AD" w:rsidP="009026AD">
      <w:pPr>
        <w:pStyle w:val="a3"/>
        <w:rPr>
          <w:b/>
          <w:bCs/>
          <w:color w:val="000000"/>
          <w:sz w:val="27"/>
          <w:szCs w:val="27"/>
        </w:rPr>
      </w:pPr>
      <w:r w:rsidRPr="00093E20">
        <w:rPr>
          <w:b/>
          <w:bCs/>
          <w:color w:val="000000"/>
          <w:sz w:val="27"/>
          <w:szCs w:val="27"/>
        </w:rPr>
        <w:t>2-1 Реляционные базы данных</w:t>
      </w:r>
    </w:p>
    <w:p w14:paraId="7307AC3A" w14:textId="69C546F2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функций отдельной таблицы</w:t>
      </w:r>
    </w:p>
    <w:p w14:paraId="503FA29B" w14:textId="5C4369DC" w:rsidR="009026AD" w:rsidRPr="00970BB0" w:rsidRDefault="00093E20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CAA232F" wp14:editId="13C161B8">
            <wp:extent cx="5940425" cy="3816985"/>
            <wp:effectExtent l="0" t="0" r="3175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0FB55" wp14:editId="7FD98A67">
            <wp:extent cx="5940425" cy="3761105"/>
            <wp:effectExtent l="0" t="0" r="317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2196" w14:textId="579F8CD3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функций и правил реляционной базы данных</w:t>
      </w:r>
    </w:p>
    <w:p w14:paraId="1EEA5ACA" w14:textId="41561E8A" w:rsidR="00093E20" w:rsidRDefault="00093E20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FDE6FC6" wp14:editId="55DF76D6">
            <wp:extent cx="5940425" cy="2599055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6D34" w14:textId="77777777" w:rsidR="00970BB0" w:rsidRDefault="00970BB0" w:rsidP="009026AD">
      <w:pPr>
        <w:pStyle w:val="a3"/>
        <w:rPr>
          <w:color w:val="000000"/>
          <w:sz w:val="27"/>
          <w:szCs w:val="27"/>
        </w:rPr>
      </w:pPr>
    </w:p>
    <w:p w14:paraId="77803C59" w14:textId="6149BDC9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преимуществ и недостатков типов баз данных</w:t>
      </w:r>
    </w:p>
    <w:p w14:paraId="6502C36D" w14:textId="45BE842D" w:rsidR="00093E20" w:rsidRDefault="00093E20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8E17F13" wp14:editId="65EBD84F">
            <wp:extent cx="5940425" cy="3179445"/>
            <wp:effectExtent l="0" t="0" r="3175" b="190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C4" w14:textId="78DEE64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реляционных таблиц и основных понятий</w:t>
      </w:r>
    </w:p>
    <w:p w14:paraId="1A351946" w14:textId="648717DD" w:rsidR="00093E20" w:rsidRDefault="00093E20" w:rsidP="009026AD">
      <w:pPr>
        <w:pStyle w:val="a3"/>
      </w:pPr>
      <w:r>
        <w:t>Таблица представляет собой простую структуру, в которой осуществляется организация и хранение данных.</w:t>
      </w:r>
    </w:p>
    <w:p w14:paraId="2DAB7332" w14:textId="663544E7" w:rsidR="00093E20" w:rsidRDefault="00093E20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CA89196" wp14:editId="4D9DEA64">
            <wp:extent cx="5940425" cy="4023360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13606" wp14:editId="75D757A1">
            <wp:extent cx="5940425" cy="370014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5861" w14:textId="77777777" w:rsidR="009026AD" w:rsidRPr="00093E20" w:rsidRDefault="009026AD" w:rsidP="009026AD">
      <w:pPr>
        <w:pStyle w:val="a3"/>
        <w:rPr>
          <w:b/>
          <w:bCs/>
          <w:color w:val="000000"/>
          <w:sz w:val="27"/>
          <w:szCs w:val="27"/>
        </w:rPr>
      </w:pPr>
      <w:r w:rsidRPr="00093E20">
        <w:rPr>
          <w:b/>
          <w:bCs/>
          <w:color w:val="000000"/>
          <w:sz w:val="27"/>
          <w:szCs w:val="27"/>
        </w:rPr>
        <w:t>2-2 Концептуальные и физические модели данных</w:t>
      </w:r>
    </w:p>
    <w:p w14:paraId="54D6413A" w14:textId="364E60CA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концептуальной модели данных</w:t>
      </w:r>
    </w:p>
    <w:p w14:paraId="77E3EC56" w14:textId="27D8FD3B" w:rsidR="00FC675A" w:rsidRDefault="00FC675A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C6D16C3" wp14:editId="599442F1">
            <wp:extent cx="5940425" cy="2861310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86F7" w14:textId="77777777" w:rsidR="00FC675A" w:rsidRDefault="00FC675A" w:rsidP="009026AD">
      <w:pPr>
        <w:pStyle w:val="a3"/>
      </w:pPr>
      <w:r>
        <w:t xml:space="preserve">Определяет: – важные объекты (которые станут таблицами в базе данных) – связи между объектами </w:t>
      </w:r>
    </w:p>
    <w:p w14:paraId="4A778691" w14:textId="6E98A03F" w:rsidR="00FC675A" w:rsidRDefault="00FC675A" w:rsidP="009026AD">
      <w:pPr>
        <w:pStyle w:val="a3"/>
      </w:pPr>
      <w:r>
        <w:t>Не определяет: – атрибуты (которые станут столбцами или полями в базе данных) – уникальные идентификаторы (атрибуты, которые станут первичными ключами в базе данных)</w:t>
      </w:r>
    </w:p>
    <w:p w14:paraId="70488E04" w14:textId="77777777" w:rsidR="00FC675A" w:rsidRDefault="00FC675A" w:rsidP="009026AD">
      <w:pPr>
        <w:pStyle w:val="a3"/>
        <w:rPr>
          <w:color w:val="000000"/>
          <w:sz w:val="27"/>
          <w:szCs w:val="27"/>
        </w:rPr>
      </w:pPr>
    </w:p>
    <w:p w14:paraId="3A912C8E" w14:textId="2A7D167B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логической модели данных</w:t>
      </w:r>
    </w:p>
    <w:p w14:paraId="1BD43D3C" w14:textId="326F4928" w:rsidR="00FC675A" w:rsidRDefault="00FC675A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2565892" wp14:editId="30219E4B">
            <wp:extent cx="5940425" cy="3195955"/>
            <wp:effectExtent l="0" t="0" r="3175" b="444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1F4C" w14:textId="14C27A3E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физической модели данных</w:t>
      </w:r>
    </w:p>
    <w:p w14:paraId="03D84B95" w14:textId="1D4CCAD4" w:rsidR="00FC675A" w:rsidRDefault="00FC675A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055A1C6" wp14:editId="6C6FEFBB">
            <wp:extent cx="5940425" cy="253873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DE17" w14:textId="05E1E914" w:rsidR="00FC675A" w:rsidRDefault="00FC675A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6B7605C" wp14:editId="41512253">
            <wp:extent cx="5940425" cy="3630295"/>
            <wp:effectExtent l="0" t="0" r="3175" b="825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8D0A" w14:textId="609EA603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Анализ сходств и различий между концептуальными и физическими моделями данных</w:t>
      </w:r>
    </w:p>
    <w:p w14:paraId="4153B574" w14:textId="26990B2F" w:rsidR="00FC675A" w:rsidRDefault="00FC675A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84ED4A0" wp14:editId="1083E777">
            <wp:extent cx="5940425" cy="3557905"/>
            <wp:effectExtent l="0" t="0" r="3175" b="444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7CB" w14:textId="7777777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2-3 Объекты и атрибуты</w:t>
      </w:r>
    </w:p>
    <w:p w14:paraId="3C7BABAB" w14:textId="2F537BBA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объектов</w:t>
      </w:r>
    </w:p>
    <w:p w14:paraId="75A0C2CE" w14:textId="77777777" w:rsidR="00FC675A" w:rsidRDefault="00FC675A" w:rsidP="009026AD">
      <w:pPr>
        <w:pStyle w:val="a3"/>
      </w:pPr>
      <w:r>
        <w:t xml:space="preserve">Объект </w:t>
      </w:r>
    </w:p>
    <w:p w14:paraId="4309A325" w14:textId="77777777" w:rsidR="00FC675A" w:rsidRDefault="00FC675A" w:rsidP="009026AD">
      <w:pPr>
        <w:pStyle w:val="a3"/>
      </w:pPr>
      <w:r>
        <w:t xml:space="preserve">• Информация, которую требуется отслеживать </w:t>
      </w:r>
    </w:p>
    <w:p w14:paraId="30BE4A97" w14:textId="335E4855" w:rsidR="00FC675A" w:rsidRDefault="00FC675A" w:rsidP="009026AD">
      <w:pPr>
        <w:pStyle w:val="a3"/>
        <w:rPr>
          <w:color w:val="000000"/>
          <w:sz w:val="27"/>
          <w:szCs w:val="27"/>
        </w:rPr>
      </w:pPr>
      <w:r>
        <w:t>• Наименование предметов, которые вы можете перечислить (обычно в форме существительного)</w:t>
      </w:r>
    </w:p>
    <w:p w14:paraId="6F75A1F3" w14:textId="63C49A1B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атрибутов</w:t>
      </w:r>
    </w:p>
    <w:p w14:paraId="3A8EA731" w14:textId="77777777" w:rsidR="00FC675A" w:rsidRDefault="00FC675A" w:rsidP="009026AD">
      <w:pPr>
        <w:pStyle w:val="a3"/>
      </w:pPr>
      <w:r>
        <w:t xml:space="preserve">Атрибуты </w:t>
      </w:r>
    </w:p>
    <w:p w14:paraId="527DEEBC" w14:textId="77777777" w:rsidR="00FC675A" w:rsidRDefault="00FC675A" w:rsidP="009026AD">
      <w:pPr>
        <w:pStyle w:val="a3"/>
      </w:pPr>
      <w:r>
        <w:t xml:space="preserve">• Атрибуты описывают сущности и представляют собой конкретную информацию, которая должна быть известна. </w:t>
      </w:r>
    </w:p>
    <w:p w14:paraId="0858EB95" w14:textId="0DB0CB8F" w:rsidR="00FC675A" w:rsidRDefault="00FC675A" w:rsidP="009026AD">
      <w:pPr>
        <w:pStyle w:val="a3"/>
        <w:rPr>
          <w:color w:val="000000"/>
          <w:sz w:val="27"/>
          <w:szCs w:val="27"/>
        </w:rPr>
      </w:pPr>
      <w:r>
        <w:t>• Атрибуты служат однозначными характеристиками объекта.</w:t>
      </w:r>
    </w:p>
    <w:p w14:paraId="0ED2D786" w14:textId="4A56A305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обязательных, необязательных, временных и постоянных атрибутов</w:t>
      </w:r>
    </w:p>
    <w:p w14:paraId="34039627" w14:textId="77777777" w:rsidR="00EF2FA0" w:rsidRDefault="00EF2FA0" w:rsidP="009026AD">
      <w:pPr>
        <w:pStyle w:val="a3"/>
      </w:pPr>
      <w:r>
        <w:t xml:space="preserve">Временные атрибуты — нестабильные. – Пример: Age </w:t>
      </w:r>
    </w:p>
    <w:p w14:paraId="78B8CF4E" w14:textId="763395B7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Постоянные атрибуты — стабильные</w:t>
      </w:r>
    </w:p>
    <w:p w14:paraId="2869D593" w14:textId="77777777" w:rsidR="00FC675A" w:rsidRDefault="00FC675A" w:rsidP="009026AD">
      <w:pPr>
        <w:pStyle w:val="a3"/>
      </w:pPr>
      <w:r>
        <w:t xml:space="preserve">• Обязательные атрибуты должны иметь значение. </w:t>
      </w:r>
    </w:p>
    <w:p w14:paraId="62363C92" w14:textId="195336CB" w:rsidR="00FC675A" w:rsidRDefault="00FC675A" w:rsidP="009026AD">
      <w:pPr>
        <w:pStyle w:val="a3"/>
        <w:rPr>
          <w:color w:val="000000"/>
          <w:sz w:val="27"/>
          <w:szCs w:val="27"/>
        </w:rPr>
      </w:pPr>
      <w:r>
        <w:t>• Необязательные атрибуты могут не иметь значения и оставаться пустыми (null).</w:t>
      </w:r>
    </w:p>
    <w:p w14:paraId="49A2E70D" w14:textId="08A415A3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o Описание обозначений Баркера, Бахмана и обозначений информационной инженерии</w:t>
      </w:r>
    </w:p>
    <w:p w14:paraId="19DEBBEC" w14:textId="05CF8C14" w:rsidR="00EF2FA0" w:rsidRDefault="00EF2FA0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881F9F7" wp14:editId="405F498F">
            <wp:extent cx="5940425" cy="3364230"/>
            <wp:effectExtent l="0" t="0" r="3175" b="762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206C" wp14:editId="0B03C579">
            <wp:extent cx="5940425" cy="3348355"/>
            <wp:effectExtent l="0" t="0" r="3175" b="444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6D5ED" wp14:editId="00CC3E76">
            <wp:extent cx="5940425" cy="3732530"/>
            <wp:effectExtent l="0" t="0" r="3175" b="127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FC309" wp14:editId="29DCCE0A">
            <wp:extent cx="5940425" cy="36099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D829B" wp14:editId="51FC0B8A">
            <wp:extent cx="5940425" cy="40087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C07B" w14:textId="7777777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2-4 Уникальные идентификаторы</w:t>
      </w:r>
    </w:p>
    <w:p w14:paraId="1192F199" w14:textId="4D538835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уникальных идентификаторов (UID)</w:t>
      </w:r>
    </w:p>
    <w:p w14:paraId="189D3DF6" w14:textId="497AB860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Уникальный идентификатор (UID) — это атрибут объекта, который соответствует следующим правилам: – Он уникален среди всех экземпляров данного объекта. – Его значение не равно NULL для каждого экземпляра объекта в течение времени существования экземпляра. – Его значение не изменяется в течение времени существования экземпляра. • UID — специальный атрибут или группа атрибутов, которая однозначно идентифицирует конкретный экземпляр объекта.</w:t>
      </w:r>
    </w:p>
    <w:p w14:paraId="4D4B35ED" w14:textId="04000EF3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искусственных уникальных идентификаторов</w:t>
      </w:r>
    </w:p>
    <w:p w14:paraId="114A2C1D" w14:textId="0C401516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• Искусственный UID создается из данных, которые присваивает или генерирует система. • Искусственные UID не встречаются в реальном мире, а создаются для идентификации в системе.</w:t>
      </w:r>
    </w:p>
    <w:p w14:paraId="5960998A" w14:textId="1175996E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составных уникальных идентификаторов</w:t>
      </w:r>
    </w:p>
    <w:p w14:paraId="678BB96C" w14:textId="15473DA3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Если UID представляет собой комбинацию атрибутов, его называют составным UID</w:t>
      </w:r>
    </w:p>
    <w:p w14:paraId="69EF382B" w14:textId="6914607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потенциальных и дополнительных уникальных идентификаторов</w:t>
      </w:r>
    </w:p>
    <w:p w14:paraId="4DC5B5A8" w14:textId="1DD45748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Объект может иметь более одного UID. • Потенциальные уникальные идентификаторы: – Номер бейджа (Badge number) – Номер платежной ведомости (Payroll number) • Только один из потенциальных UID можно выбрать в качестве первичного UID. • Остальные потенциальные UID называются вторичными UID.</w:t>
      </w:r>
    </w:p>
    <w:p w14:paraId="194ABF30" w14:textId="762538A0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o Определение первичных ключей</w:t>
      </w:r>
    </w:p>
    <w:p w14:paraId="0CFA394E" w14:textId="5481FE22" w:rsidR="00EF2FA0" w:rsidRDefault="00EF2FA0" w:rsidP="009026AD">
      <w:pPr>
        <w:pStyle w:val="a3"/>
        <w:rPr>
          <w:color w:val="000000"/>
          <w:sz w:val="27"/>
          <w:szCs w:val="27"/>
        </w:rPr>
      </w:pPr>
      <w:r>
        <w:t>• UID становится первичным ключом, когда логическая модель преобразуется в физическую базу данных. • Первичный ключ (PK) — это столбец или набор столбцов, которые однозначно идентифицируют каждую строку в таблице. • Он не может содержать значения null. • PK — это либо существующий столбец таблицы, либо столбец, который специально генерируется базой данных в соответствии с определенной последовательностью. • Он должен содержать уникальное значение для каждой строки данных.</w:t>
      </w:r>
    </w:p>
    <w:p w14:paraId="639547B0" w14:textId="7777777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2-5 Связи</w:t>
      </w:r>
    </w:p>
    <w:p w14:paraId="70EC0E11" w14:textId="08C3035E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и распознавание примеров связей и соответствующих внешних ключей</w:t>
      </w:r>
    </w:p>
    <w:p w14:paraId="3C64D10A" w14:textId="29462AD8" w:rsidR="00320327" w:rsidRDefault="00320327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0ABD47E" wp14:editId="1D5558C9">
            <wp:extent cx="5940425" cy="1457960"/>
            <wp:effectExtent l="0" t="0" r="3175" b="889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74D92" wp14:editId="77154980">
            <wp:extent cx="5940425" cy="2932430"/>
            <wp:effectExtent l="0" t="0" r="3175" b="127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58F54" wp14:editId="30426668">
            <wp:extent cx="5940425" cy="3314065"/>
            <wp:effectExtent l="0" t="0" r="3175" b="63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668B4" wp14:editId="4E6E3E7B">
            <wp:extent cx="5940425" cy="2647950"/>
            <wp:effectExtent l="0" t="0" r="3175" b="0"/>
            <wp:docPr id="23" name="Рисунок 23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7EE" w14:textId="1103D98E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обязательности связей</w:t>
      </w:r>
    </w:p>
    <w:p w14:paraId="5BBDD036" w14:textId="4035384D" w:rsidR="00320327" w:rsidRDefault="00320327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4BDB4C4" wp14:editId="18BC3ED4">
            <wp:extent cx="5940425" cy="3734435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2B7" w14:textId="7BDCE3AF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кардинальности связей</w:t>
      </w:r>
    </w:p>
    <w:p w14:paraId="6417BBB7" w14:textId="272A5134" w:rsidR="00320327" w:rsidRDefault="00320327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D7A0093" wp14:editId="7D1E5DDD">
            <wp:extent cx="5940425" cy="3637915"/>
            <wp:effectExtent l="0" t="0" r="3175" b="635"/>
            <wp:docPr id="18" name="Рисунок 18" descr="Изображение выглядит как текст, человек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человек, снимок экрана, докумен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645F" w14:textId="053279FB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Типы связей</w:t>
      </w:r>
    </w:p>
    <w:p w14:paraId="7C7E5072" w14:textId="10E80E81" w:rsidR="00320327" w:rsidRDefault="00320327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18124A2" wp14:editId="4919BFB8">
            <wp:extent cx="5940425" cy="35261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6BB2" w14:textId="1BFB0B16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Матрица связей</w:t>
      </w:r>
    </w:p>
    <w:p w14:paraId="08E51002" w14:textId="697694AC" w:rsidR="00320327" w:rsidRDefault="00320327" w:rsidP="009026AD">
      <w:pPr>
        <w:pStyle w:val="a3"/>
        <w:rPr>
          <w:color w:val="000000"/>
          <w:sz w:val="27"/>
          <w:szCs w:val="27"/>
        </w:rPr>
      </w:pPr>
      <w:r>
        <w:t>Матрица связей имеет следующие характеристики: – Матрица связей показывает, состоит ли объект строки, расположенный слева, в каких-либо отношениях с объектом столбца в верхней части матрицы. – Все объекты перечислены в левой и верхней частях матрицы. – Если объект строки связан с объектом столбца, имя этой связи отображается в области пересечения. – Если объект строки не связан с объектом столбца, область пересечения пуста. – Каждая связь выше диагональной линии является обратной (служит зеркальным отражением) связи ниже диагональной линии. – Рекурсивные связи представлены полями на диагонали.</w:t>
      </w:r>
    </w:p>
    <w:p w14:paraId="19C18E0B" w14:textId="77777777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2-6 Моделирование связей между объектами (ERD-диаграммы)</w:t>
      </w:r>
    </w:p>
    <w:p w14:paraId="3172F192" w14:textId="40F6DA29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Описание моделирования данных</w:t>
      </w:r>
    </w:p>
    <w:p w14:paraId="591C1D2D" w14:textId="7231FD81" w:rsidR="00742A2B" w:rsidRPr="00742A2B" w:rsidRDefault="00742A2B" w:rsidP="009026AD">
      <w:pPr>
        <w:pStyle w:val="a3"/>
        <w:rPr>
          <w:color w:val="000000"/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7602673B" wp14:editId="291D9C0D">
            <wp:extent cx="5940425" cy="377952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2F29" wp14:editId="4B11DF71">
            <wp:extent cx="5940425" cy="3480435"/>
            <wp:effectExtent l="0" t="0" r="3175" b="571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7CD2" w14:textId="41A7408C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Объяснение понятия «без реализации» (implementation-free) в отношении разработки моделей данных и</w:t>
      </w:r>
      <w:r w:rsidR="00742A2B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проектов баз данных</w:t>
      </w:r>
    </w:p>
    <w:p w14:paraId="48640A95" w14:textId="4F47B635" w:rsidR="00742A2B" w:rsidRDefault="00742A2B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D25E81F" wp14:editId="35E56A80">
            <wp:extent cx="5940425" cy="35509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36A5" w14:textId="3C99AE02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Перечисление четырех целей моделирования связей между объектами</w:t>
      </w:r>
    </w:p>
    <w:p w14:paraId="6EB5499B" w14:textId="7674381F" w:rsidR="00742A2B" w:rsidRDefault="00742A2B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399EB8E" wp14:editId="483E0CA9">
            <wp:extent cx="5940425" cy="3324225"/>
            <wp:effectExtent l="0" t="0" r="3175" b="952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D0" w14:textId="32B2DA1C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Определение диаграммы «объект-связь» (ERD)</w:t>
      </w:r>
    </w:p>
    <w:p w14:paraId="1266255D" w14:textId="01805127" w:rsidR="00320327" w:rsidRDefault="00320327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98379CE" wp14:editId="21D5E293">
            <wp:extent cx="5940425" cy="3800475"/>
            <wp:effectExtent l="0" t="0" r="3175" b="9525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A2B">
        <w:rPr>
          <w:noProof/>
        </w:rPr>
        <w:drawing>
          <wp:inline distT="0" distB="0" distL="0" distR="0" wp14:anchorId="32B5EA2F" wp14:editId="3D04D068">
            <wp:extent cx="5940425" cy="2615565"/>
            <wp:effectExtent l="0" t="0" r="3175" b="0"/>
            <wp:docPr id="25" name="Рисунок 25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567" w14:textId="7CBBF7F0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Сопоставление связей с помощью ERD-инструкций</w:t>
      </w:r>
    </w:p>
    <w:p w14:paraId="5223A5BA" w14:textId="7168A50D" w:rsidR="00742A2B" w:rsidRDefault="00742A2B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31E6FB7" wp14:editId="5F24F6C2">
            <wp:extent cx="5940425" cy="4046220"/>
            <wp:effectExtent l="0" t="0" r="317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F57" w14:textId="281B4A2B" w:rsidR="009026AD" w:rsidRDefault="009026AD" w:rsidP="009026A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 Создание компонентов ERD, представляющих собой объекты и атрибуты, в соответствии с правилами</w:t>
      </w:r>
      <w:r w:rsidR="00320327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построения диаграмм</w:t>
      </w:r>
    </w:p>
    <w:p w14:paraId="39F9175B" w14:textId="26BDA3D9" w:rsidR="00742A2B" w:rsidRDefault="00742A2B" w:rsidP="009026AD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44371C8" wp14:editId="6146BA5E">
            <wp:extent cx="5940425" cy="35223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1B25" w14:textId="77777777" w:rsidR="0063687E" w:rsidRPr="00320327" w:rsidRDefault="00742A2B"/>
    <w:sectPr w:rsidR="0063687E" w:rsidRPr="003203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1C"/>
    <w:rsid w:val="00093E20"/>
    <w:rsid w:val="00320327"/>
    <w:rsid w:val="00742A2B"/>
    <w:rsid w:val="009026AD"/>
    <w:rsid w:val="00970BB0"/>
    <w:rsid w:val="00A752BD"/>
    <w:rsid w:val="00B0401C"/>
    <w:rsid w:val="00D474F2"/>
    <w:rsid w:val="00EF2FA0"/>
    <w:rsid w:val="00FC6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F5C51"/>
  <w15:chartTrackingRefBased/>
  <w15:docId w15:val="{0A0128D2-F490-4B53-BC58-B2FE90DBB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026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2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</Pages>
  <Words>701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Журавлев Кирилл Владимирович</dc:creator>
  <cp:keywords/>
  <dc:description/>
  <cp:lastModifiedBy>Журавлев Кирилл Владимирович</cp:lastModifiedBy>
  <cp:revision>3</cp:revision>
  <dcterms:created xsi:type="dcterms:W3CDTF">2022-01-12T06:34:00Z</dcterms:created>
  <dcterms:modified xsi:type="dcterms:W3CDTF">2022-01-12T12:49:00Z</dcterms:modified>
</cp:coreProperties>
</file>